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312526">
      <w:pPr>
        <w:pStyle w:val="11"/>
        <w:ind w:left="0"/>
        <w:jc w:val="center"/>
      </w:pPr>
      <w:r>
        <w:t>в образовательных организациях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</w:t>
      </w:r>
      <w:r w:rsidR="003D1CCC">
        <w:t xml:space="preserve"> </w:t>
      </w:r>
      <w:r>
        <w:t>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 w:rsidR="003D1CCC">
        <w:rPr>
          <w:b/>
          <w:bCs/>
        </w:rPr>
        <w:t xml:space="preserve"> </w:t>
      </w:r>
      <w:r>
        <w:rPr>
          <w:b/>
          <w:bCs/>
        </w:rPr>
        <w:t>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lastRenderedPageBreak/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="003D1CCC">
        <w:rPr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3.5. определяет допустимый объём домашних заданий на неделю-две (либо другой временной интервал, который определяет школа) в дистанционной форме </w:t>
      </w:r>
      <w:r>
        <w:rPr>
          <w:sz w:val="28"/>
        </w:rPr>
        <w:lastRenderedPageBreak/>
        <w:t>обучения. Домашние задания рекомендовано укрупнить (один-два раза в неделю в зависимости от учебного</w:t>
      </w:r>
      <w:r w:rsidR="003D1CCC">
        <w:rPr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 w:rsidR="003D1CCC">
        <w:rPr>
          <w:w w:val="105"/>
        </w:rPr>
        <w:t xml:space="preserve"> </w:t>
      </w:r>
      <w:r>
        <w:rPr>
          <w:w w:val="105"/>
        </w:rPr>
        <w:t>за</w:t>
      </w:r>
      <w:r w:rsidR="003D1CCC">
        <w:rPr>
          <w:w w:val="105"/>
        </w:rPr>
        <w:t xml:space="preserve"> </w:t>
      </w:r>
      <w:r>
        <w:rPr>
          <w:w w:val="105"/>
        </w:rPr>
        <w:t>дистанционное</w:t>
      </w:r>
      <w:r w:rsidR="003D1CCC">
        <w:rPr>
          <w:w w:val="105"/>
        </w:rPr>
        <w:t xml:space="preserve"> </w:t>
      </w:r>
      <w:r>
        <w:rPr>
          <w:w w:val="105"/>
        </w:rPr>
        <w:t>обучение</w:t>
      </w:r>
      <w:r w:rsidR="003D1CCC">
        <w:rPr>
          <w:w w:val="105"/>
        </w:rPr>
        <w:t xml:space="preserve"> </w:t>
      </w:r>
      <w:r>
        <w:rPr>
          <w:w w:val="105"/>
        </w:rPr>
        <w:t>в</w:t>
      </w:r>
      <w:r w:rsidR="003D1CCC">
        <w:rPr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3D1CCC">
        <w:rPr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3D1CCC">
        <w:rPr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="003D1CCC">
        <w:rPr>
          <w:sz w:val="28"/>
        </w:rPr>
        <w:t xml:space="preserve"> </w:t>
      </w:r>
      <w:r w:rsidR="00D45F13">
        <w:rPr>
          <w:sz w:val="28"/>
        </w:rPr>
        <w:t>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="003D1CCC">
        <w:rPr>
          <w:sz w:val="28"/>
        </w:rPr>
        <w:t xml:space="preserve"> </w:t>
      </w:r>
      <w:r w:rsidR="00D45F13">
        <w:rPr>
          <w:sz w:val="28"/>
        </w:rPr>
        <w:t>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WhatsApp, </w:t>
      </w:r>
      <w:r>
        <w:rPr>
          <w:sz w:val="28"/>
        </w:rPr>
        <w:t xml:space="preserve">Skype, </w:t>
      </w:r>
      <w:r w:rsidR="00D45F13">
        <w:rPr>
          <w:sz w:val="28"/>
        </w:rPr>
        <w:t>Zoom. Программы позволяют проводить онлайн-занятия в режиме конференции или дополнительно разъяснять задания через видео- и</w:t>
      </w:r>
      <w:r w:rsidR="003D1CCC">
        <w:rPr>
          <w:sz w:val="28"/>
        </w:rPr>
        <w:t xml:space="preserve"> </w:t>
      </w:r>
      <w:r w:rsidR="00D45F13">
        <w:rPr>
          <w:sz w:val="28"/>
        </w:rPr>
        <w:t>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t>2. ДЕЯТЕЛЬНОСТЬПЕДАГОГАПРИПЕРЕХОДЕ НА ДИСТАНЦИОННОЕОБУЧЕНИЕ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 w:rsidR="003D1CC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 w:rsidR="003D1CCC">
        <w:rPr>
          <w:sz w:val="28"/>
        </w:rPr>
        <w:t xml:space="preserve"> </w:t>
      </w:r>
      <w:r>
        <w:rPr>
          <w:sz w:val="28"/>
        </w:rPr>
        <w:t>способ</w:t>
      </w:r>
      <w:r w:rsidR="003D1CCC">
        <w:rPr>
          <w:sz w:val="28"/>
        </w:rPr>
        <w:t xml:space="preserve"> </w:t>
      </w:r>
      <w:r>
        <w:rPr>
          <w:sz w:val="28"/>
        </w:rPr>
        <w:t>проведения</w:t>
      </w:r>
      <w:r w:rsidR="003D1CCC">
        <w:rPr>
          <w:sz w:val="28"/>
        </w:rPr>
        <w:t xml:space="preserve"> </w:t>
      </w:r>
      <w:r>
        <w:rPr>
          <w:sz w:val="28"/>
        </w:rPr>
        <w:t>занятий</w:t>
      </w:r>
      <w:r w:rsidR="003D1CCC">
        <w:rPr>
          <w:sz w:val="28"/>
        </w:rPr>
        <w:t xml:space="preserve"> </w:t>
      </w:r>
      <w:r>
        <w:rPr>
          <w:sz w:val="28"/>
        </w:rPr>
        <w:t>с</w:t>
      </w:r>
      <w:r w:rsidR="003D1CCC">
        <w:rPr>
          <w:sz w:val="28"/>
        </w:rPr>
        <w:t xml:space="preserve"> </w:t>
      </w:r>
      <w:r>
        <w:rPr>
          <w:sz w:val="28"/>
        </w:rPr>
        <w:t>учетом</w:t>
      </w:r>
      <w:r w:rsidR="003D1CCC">
        <w:rPr>
          <w:sz w:val="28"/>
        </w:rPr>
        <w:t xml:space="preserve"> 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 w:rsidR="003D1CCC">
        <w:rPr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 w:rsidR="003D1CCC">
        <w:rPr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 w:rsidR="003D1CCC">
        <w:rPr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 w:rsidR="003D1CCC">
        <w:rPr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 xml:space="preserve">5. Организовать работу на портале РЭШ или иной рекомендуемой </w:t>
      </w:r>
      <w:r>
        <w:rPr>
          <w:sz w:val="28"/>
        </w:rPr>
        <w:lastRenderedPageBreak/>
        <w:t>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</w:t>
      </w:r>
      <w:r w:rsidR="003D1CCC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</w:t>
      </w:r>
      <w:r w:rsidR="003D1CCC">
        <w:rPr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 w:rsidR="003D1CCC">
        <w:rPr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 w:rsidR="003D1CCC">
        <w:rPr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t>2.6. Примерные схемы плана дистанционного</w:t>
      </w:r>
      <w:r w:rsidR="003D1CCC">
        <w:rPr>
          <w:w w:val="105"/>
        </w:rPr>
        <w:t xml:space="preserve"> </w:t>
      </w:r>
      <w:r>
        <w:rPr>
          <w:w w:val="105"/>
        </w:rPr>
        <w:t>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>План урока при наличии условий проведения онлайн занятий, 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3D1CCC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3D1CCC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 w:rsidR="00D45F13">
              <w:rPr>
                <w:spacing w:val="-3"/>
                <w:sz w:val="28"/>
              </w:rPr>
              <w:t>задает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7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5000" w:type="pct"/>
        <w:tblCellMar>
          <w:left w:w="5" w:type="dxa"/>
          <w:right w:w="5" w:type="dxa"/>
        </w:tblCellMar>
        <w:tblLook w:val="01E0"/>
      </w:tblPr>
      <w:tblGrid>
        <w:gridCol w:w="1612"/>
        <w:gridCol w:w="652"/>
        <w:gridCol w:w="3116"/>
        <w:gridCol w:w="1839"/>
        <w:gridCol w:w="2713"/>
      </w:tblGrid>
      <w:tr w:rsidR="00F75F8E" w:rsidTr="000F7210">
        <w:trPr>
          <w:trHeight w:val="897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F75F8E" w:rsidTr="000F7210">
        <w:trPr>
          <w:trHeight w:val="2251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готовностикурокам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F7210">
        <w:trPr>
          <w:trHeight w:val="3234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включаютв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F7210">
        <w:trPr>
          <w:trHeight w:val="1931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F7210">
        <w:trPr>
          <w:trHeight w:val="1932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использованиемтелефонной связи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F7210">
        <w:trPr>
          <w:trHeight w:val="2255"/>
        </w:trPr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Наэлектронном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АИС«Образование»)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>необходимо наличие микрофона, веб-камеры и доступа вИнтернет.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</w:t>
      </w:r>
      <w:r w:rsidR="003D1CCC">
        <w:rPr>
          <w:sz w:val="28"/>
        </w:rPr>
        <w:t xml:space="preserve"> </w:t>
      </w:r>
      <w:r w:rsidR="00D45F13">
        <w:rPr>
          <w:sz w:val="28"/>
        </w:rPr>
        <w:t>информации</w:t>
      </w:r>
      <w:r w:rsidR="003D1CCC">
        <w:rPr>
          <w:sz w:val="28"/>
        </w:rPr>
        <w:t xml:space="preserve"> </w:t>
      </w:r>
      <w:r w:rsidR="00D45F13">
        <w:rPr>
          <w:sz w:val="28"/>
        </w:rPr>
        <w:t>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</w:t>
      </w:r>
      <w:r w:rsidR="003D1CCC">
        <w:rPr>
          <w:sz w:val="28"/>
        </w:rPr>
        <w:t xml:space="preserve"> </w:t>
      </w:r>
      <w:r w:rsidR="00D45F13">
        <w:rPr>
          <w:sz w:val="28"/>
        </w:rPr>
        <w:t>форме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 w:rsidR="003D1CCC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 w:rsidR="003D1CCC">
        <w:rPr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3D1CCC">
        <w:rPr>
          <w:sz w:val="28"/>
        </w:rPr>
        <w:t xml:space="preserve"> </w:t>
      </w:r>
      <w:r>
        <w:rPr>
          <w:sz w:val="28"/>
        </w:rPr>
        <w:t>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0" w:name="_bookmark4"/>
      <w:bookmarkStart w:id="1" w:name="_bookmark41"/>
      <w:bookmarkEnd w:id="0"/>
      <w:bookmarkEnd w:id="1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9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Этоболее120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0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1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2">
        <w:r>
          <w:rPr>
            <w:b/>
            <w:i/>
          </w:rPr>
          <w:t>Учи.ру</w:t>
        </w:r>
      </w:hyperlink>
      <w:hyperlink r:id="rId13">
        <w:r>
          <w:rPr>
            <w:b/>
            <w:i/>
          </w:rPr>
          <w:t xml:space="preserve">» </w:t>
        </w:r>
      </w:hyperlink>
      <w:r>
        <w:t>(</w:t>
      </w:r>
      <w:hyperlink r:id="rId14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>te.bilet.worldskills.ru/) – проф</w:t>
      </w:r>
      <w:r>
        <w:t>ориентационный портал с видеоуроками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ипрограммирования.</w:t>
      </w:r>
    </w:p>
    <w:p w:rsidR="00F75F8E" w:rsidRDefault="00F75F8E">
      <w:pPr>
        <w:pStyle w:val="a7"/>
        <w:ind w:left="0" w:firstLine="567"/>
        <w:contextualSpacing/>
      </w:pPr>
    </w:p>
    <w:sectPr w:rsidR="00F75F8E" w:rsidSect="00F75F8E">
      <w:footerReference w:type="default" r:id="rId1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D73" w:rsidRDefault="00686D73" w:rsidP="00F75F8E">
      <w:r>
        <w:separator/>
      </w:r>
    </w:p>
  </w:endnote>
  <w:endnote w:type="continuationSeparator" w:id="1">
    <w:p w:rsidR="00686D73" w:rsidRDefault="00686D73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078F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1CCC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078F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1CCC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C078F5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D1CCC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D73" w:rsidRDefault="00686D73" w:rsidP="00F75F8E">
      <w:r>
        <w:separator/>
      </w:r>
    </w:p>
  </w:footnote>
  <w:footnote w:type="continuationSeparator" w:id="1">
    <w:p w:rsidR="00686D73" w:rsidRDefault="00686D73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01057"/>
    <w:rsid w:val="00090131"/>
    <w:rsid w:val="00095881"/>
    <w:rsid w:val="000F7210"/>
    <w:rsid w:val="00132A70"/>
    <w:rsid w:val="00156767"/>
    <w:rsid w:val="001B0DC1"/>
    <w:rsid w:val="001D5559"/>
    <w:rsid w:val="00266F3F"/>
    <w:rsid w:val="00312526"/>
    <w:rsid w:val="0033426B"/>
    <w:rsid w:val="00397484"/>
    <w:rsid w:val="003D1CCC"/>
    <w:rsid w:val="003E6046"/>
    <w:rsid w:val="004A3E67"/>
    <w:rsid w:val="004B0BD7"/>
    <w:rsid w:val="00647551"/>
    <w:rsid w:val="00686D73"/>
    <w:rsid w:val="006D17AB"/>
    <w:rsid w:val="007E4DD1"/>
    <w:rsid w:val="007F069F"/>
    <w:rsid w:val="0084020B"/>
    <w:rsid w:val="009D5572"/>
    <w:rsid w:val="009D72A1"/>
    <w:rsid w:val="00AC00E4"/>
    <w:rsid w:val="00B80922"/>
    <w:rsid w:val="00B877A4"/>
    <w:rsid w:val="00B9455B"/>
    <w:rsid w:val="00BD4609"/>
    <w:rsid w:val="00C078F5"/>
    <w:rsid w:val="00C55986"/>
    <w:rsid w:val="00C835E0"/>
    <w:rsid w:val="00CF43BD"/>
    <w:rsid w:val="00D45F13"/>
    <w:rsid w:val="00F42BDB"/>
    <w:rsid w:val="00F75F8E"/>
    <w:rsid w:val="00FF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chi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ch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2020-04-27T20:32:00Z</dcterms:created>
  <dcterms:modified xsi:type="dcterms:W3CDTF">2020-04-29T12:33:00Z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